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D7" w:rsidRDefault="00A046D7" w:rsidP="006B02DD">
      <w:pPr>
        <w:pStyle w:val="NormalnyWeb"/>
        <w:spacing w:line="288" w:lineRule="auto"/>
        <w:jc w:val="center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I N F O R M A C J A</w:t>
      </w:r>
    </w:p>
    <w:p w:rsidR="00A046D7" w:rsidRDefault="00A046D7" w:rsidP="00A046D7">
      <w:pPr>
        <w:pStyle w:val="NormalnyWeb"/>
        <w:spacing w:line="288" w:lineRule="auto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 xml:space="preserve">o zgłaszaniu kandydatów na członków obwodowych komisji wyborczych w wyborach </w:t>
      </w:r>
      <w:r w:rsidR="00AC493F">
        <w:rPr>
          <w:rStyle w:val="Pogrubienie"/>
          <w:rFonts w:ascii="Verdana" w:hAnsi="Verdana"/>
          <w:color w:val="666666"/>
          <w:sz w:val="18"/>
          <w:szCs w:val="18"/>
        </w:rPr>
        <w:t xml:space="preserve">Prezydenta </w:t>
      </w:r>
      <w:r>
        <w:rPr>
          <w:rStyle w:val="Pogrubienie"/>
          <w:rFonts w:ascii="Verdana" w:hAnsi="Verdana"/>
          <w:color w:val="666666"/>
          <w:sz w:val="18"/>
          <w:szCs w:val="18"/>
        </w:rPr>
        <w:t>Rzeczypospolitej Polskiej zarządzonych na dzień </w:t>
      </w:r>
      <w:r w:rsidR="00AC493F">
        <w:rPr>
          <w:rStyle w:val="Pogrubienie"/>
          <w:rFonts w:ascii="Verdana" w:hAnsi="Verdana"/>
          <w:color w:val="666666"/>
          <w:sz w:val="18"/>
          <w:szCs w:val="18"/>
        </w:rPr>
        <w:t xml:space="preserve">10 maja </w:t>
      </w:r>
      <w:r>
        <w:rPr>
          <w:rStyle w:val="Pogrubienie"/>
          <w:rFonts w:ascii="Verdana" w:hAnsi="Verdana"/>
          <w:color w:val="666666"/>
          <w:sz w:val="18"/>
          <w:szCs w:val="18"/>
        </w:rPr>
        <w:t xml:space="preserve"> 201</w:t>
      </w:r>
      <w:r w:rsidR="00AC493F">
        <w:rPr>
          <w:rStyle w:val="Pogrubienie"/>
          <w:rFonts w:ascii="Verdana" w:hAnsi="Verdana"/>
          <w:color w:val="666666"/>
          <w:sz w:val="18"/>
          <w:szCs w:val="18"/>
        </w:rPr>
        <w:t>5</w:t>
      </w:r>
      <w:r>
        <w:rPr>
          <w:rStyle w:val="Pogrubienie"/>
          <w:rFonts w:ascii="Verdana" w:hAnsi="Verdana"/>
          <w:color w:val="666666"/>
          <w:sz w:val="18"/>
          <w:szCs w:val="18"/>
        </w:rPr>
        <w:t>r.</w:t>
      </w:r>
      <w:r>
        <w:rPr>
          <w:rFonts w:ascii="Verdana" w:hAnsi="Verdana"/>
          <w:color w:val="666666"/>
          <w:sz w:val="18"/>
          <w:szCs w:val="18"/>
        </w:rPr>
        <w:t xml:space="preserve"> </w:t>
      </w:r>
    </w:p>
    <w:p w:rsidR="00A046D7" w:rsidRPr="00AC493F" w:rsidRDefault="00A046D7" w:rsidP="00A046D7">
      <w:pPr>
        <w:pStyle w:val="NormalnyWeb"/>
        <w:spacing w:line="288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Verdana" w:hAnsi="Verdana"/>
          <w:color w:val="666666"/>
          <w:sz w:val="18"/>
          <w:szCs w:val="18"/>
        </w:rPr>
        <w:br/>
      </w:r>
      <w:r w:rsidRPr="00A046D7">
        <w:rPr>
          <w:rFonts w:ascii="Arial" w:hAnsi="Arial" w:cs="Arial"/>
          <w:color w:val="666666"/>
          <w:sz w:val="22"/>
          <w:szCs w:val="22"/>
        </w:rPr>
        <w:t xml:space="preserve">Zasady zgłaszania  kandydatów  na członków obwodowych komisji wyborczych określa </w:t>
      </w:r>
      <w:r w:rsidRPr="00AC493F">
        <w:rPr>
          <w:rFonts w:ascii="Arial" w:hAnsi="Arial" w:cs="Arial"/>
          <w:color w:val="FF0000"/>
          <w:sz w:val="22"/>
          <w:szCs w:val="22"/>
        </w:rPr>
        <w:t xml:space="preserve">uchwała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(Monitor Polski Nr 30, poz. 345). </w:t>
      </w:r>
    </w:p>
    <w:p w:rsidR="00A046D7" w:rsidRPr="00A046D7" w:rsidRDefault="00A046D7" w:rsidP="00A046D7">
      <w:pPr>
        <w:pStyle w:val="NormalnyWeb"/>
        <w:spacing w:line="288" w:lineRule="auto"/>
        <w:rPr>
          <w:rFonts w:ascii="Arial" w:hAnsi="Arial" w:cs="Arial"/>
          <w:color w:val="666666"/>
          <w:sz w:val="22"/>
          <w:szCs w:val="22"/>
        </w:rPr>
      </w:pPr>
      <w:r w:rsidRPr="00A046D7">
        <w:rPr>
          <w:rFonts w:ascii="Arial" w:hAnsi="Arial" w:cs="Arial"/>
          <w:color w:val="666666"/>
          <w:sz w:val="22"/>
          <w:szCs w:val="22"/>
        </w:rPr>
        <w:t>Zgłoszenia kandydatów na członków komisji dokonuje pełnomocnik wyborczy lub osoba przez niego upoważniona.</w:t>
      </w:r>
      <w:r w:rsidRPr="00A046D7">
        <w:rPr>
          <w:rFonts w:ascii="Arial" w:hAnsi="Arial" w:cs="Arial"/>
          <w:color w:val="666666"/>
          <w:sz w:val="22"/>
          <w:szCs w:val="22"/>
        </w:rPr>
        <w:br/>
        <w:t xml:space="preserve">Osoba dokonująca zgłoszenia z upoważnienia pełnomocnika wyborczego komitetu wyborczego dołącza do zgłoszenia to upoważnienie lub jego kopię. Kopię uwierzytelnia pracownik urzędu gminy, po okazaniu mu oryginału upoważnienia. </w:t>
      </w:r>
    </w:p>
    <w:p w:rsidR="00A046D7" w:rsidRPr="00A046D7" w:rsidRDefault="00A046D7" w:rsidP="00A046D7">
      <w:pPr>
        <w:pStyle w:val="Tekstpodstawowywcity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046D7">
        <w:rPr>
          <w:rFonts w:ascii="Arial" w:hAnsi="Arial" w:cs="Arial"/>
          <w:color w:val="000000"/>
          <w:sz w:val="22"/>
          <w:szCs w:val="22"/>
        </w:rPr>
        <w:t xml:space="preserve">Wzór zgłoszenia  kandydatów na członków komisji wyborczych jest  dostępny w Biuletynie Informacji Publicznej Państwowej Komisji Wyborczej </w:t>
      </w:r>
      <w:hyperlink r:id="rId6" w:history="1">
        <w:r w:rsidRPr="00A046D7">
          <w:rPr>
            <w:rStyle w:val="Hipercze"/>
            <w:rFonts w:ascii="Arial" w:hAnsi="Arial" w:cs="Arial"/>
            <w:sz w:val="22"/>
            <w:szCs w:val="22"/>
          </w:rPr>
          <w:t>www.pkw.gov.pl</w:t>
        </w:r>
      </w:hyperlink>
      <w:r w:rsidRPr="00A046D7">
        <w:rPr>
          <w:rFonts w:ascii="Arial" w:hAnsi="Arial" w:cs="Arial"/>
          <w:color w:val="000000"/>
          <w:sz w:val="22"/>
          <w:szCs w:val="22"/>
        </w:rPr>
        <w:t xml:space="preserve"> oraz w Urzędzie Gminy.</w:t>
      </w:r>
    </w:p>
    <w:p w:rsidR="00A046D7" w:rsidRPr="00A046D7" w:rsidRDefault="00A046D7" w:rsidP="00A046D7">
      <w:pPr>
        <w:pStyle w:val="NormalnyWeb"/>
        <w:spacing w:line="288" w:lineRule="auto"/>
        <w:rPr>
          <w:rFonts w:ascii="Arial" w:hAnsi="Arial" w:cs="Arial"/>
          <w:color w:val="666666"/>
          <w:sz w:val="22"/>
          <w:szCs w:val="22"/>
        </w:rPr>
      </w:pPr>
      <w:r w:rsidRPr="00A046D7">
        <w:rPr>
          <w:rFonts w:ascii="Arial" w:hAnsi="Arial" w:cs="Arial"/>
          <w:color w:val="666666"/>
          <w:sz w:val="22"/>
          <w:szCs w:val="22"/>
        </w:rPr>
        <w:t xml:space="preserve"> Zgłoszenie podpisuje pełnomocnik wyborczy, zaś kandydat na członka komisji podpisuje zgodę na powołanie go w skład wskazanej komisji. Kandydat na członka komisji może także wyrazić zgodę na kandydowanie, podpisując odrębny dokument, w którym poza oświadczeniem o zgodzie na kandydowanie zostaną zawarte informacje określone w w/w druku. </w:t>
      </w:r>
    </w:p>
    <w:p w:rsidR="00A046D7" w:rsidRPr="00A046D7" w:rsidRDefault="00A046D7" w:rsidP="00A046D7">
      <w:pPr>
        <w:pStyle w:val="NormalnyWeb"/>
        <w:spacing w:line="288" w:lineRule="auto"/>
        <w:rPr>
          <w:rFonts w:ascii="Arial" w:hAnsi="Arial" w:cs="Arial"/>
          <w:color w:val="666666"/>
          <w:sz w:val="22"/>
          <w:szCs w:val="22"/>
        </w:rPr>
      </w:pPr>
      <w:r w:rsidRPr="00A046D7">
        <w:rPr>
          <w:rFonts w:ascii="Arial" w:hAnsi="Arial" w:cs="Arial"/>
          <w:color w:val="666666"/>
          <w:sz w:val="22"/>
          <w:szCs w:val="22"/>
        </w:rPr>
        <w:t xml:space="preserve">Kandydatami mogą być tylko osoby ujęte w stałym rejestrze wyborców danej gminy. </w:t>
      </w:r>
    </w:p>
    <w:p w:rsidR="00A046D7" w:rsidRPr="00A046D7" w:rsidRDefault="00A046D7" w:rsidP="00A046D7">
      <w:pPr>
        <w:pStyle w:val="NormalnyWeb"/>
        <w:spacing w:line="288" w:lineRule="auto"/>
        <w:rPr>
          <w:rFonts w:ascii="Arial" w:hAnsi="Arial" w:cs="Arial"/>
          <w:b/>
          <w:sz w:val="22"/>
          <w:szCs w:val="22"/>
        </w:rPr>
      </w:pPr>
      <w:r w:rsidRPr="00A046D7">
        <w:rPr>
          <w:rFonts w:ascii="Arial" w:hAnsi="Arial" w:cs="Arial"/>
          <w:color w:val="666666"/>
          <w:sz w:val="22"/>
          <w:szCs w:val="22"/>
        </w:rPr>
        <w:br/>
      </w:r>
      <w:r w:rsidRPr="00A046D7">
        <w:rPr>
          <w:rFonts w:ascii="Arial" w:hAnsi="Arial" w:cs="Arial"/>
          <w:b/>
          <w:sz w:val="22"/>
          <w:szCs w:val="22"/>
        </w:rPr>
        <w:t>Zgodnie z Kalendarzem Wyborczym - termin zgłaszania kandydatów na członków obwodowych komisji wyborczych upływa dnia  1</w:t>
      </w:r>
      <w:r w:rsidR="00AC493F">
        <w:rPr>
          <w:rFonts w:ascii="Arial" w:hAnsi="Arial" w:cs="Arial"/>
          <w:b/>
          <w:sz w:val="22"/>
          <w:szCs w:val="22"/>
        </w:rPr>
        <w:t xml:space="preserve">7 kwietnia </w:t>
      </w:r>
      <w:r w:rsidRPr="00A046D7">
        <w:rPr>
          <w:rFonts w:ascii="Arial" w:hAnsi="Arial" w:cs="Arial"/>
          <w:b/>
          <w:sz w:val="22"/>
          <w:szCs w:val="22"/>
        </w:rPr>
        <w:t xml:space="preserve"> 201</w:t>
      </w:r>
      <w:r w:rsidR="00AC493F">
        <w:rPr>
          <w:rFonts w:ascii="Arial" w:hAnsi="Arial" w:cs="Arial"/>
          <w:b/>
          <w:sz w:val="22"/>
          <w:szCs w:val="22"/>
        </w:rPr>
        <w:t>5</w:t>
      </w:r>
      <w:r w:rsidRPr="00A046D7">
        <w:rPr>
          <w:rFonts w:ascii="Arial" w:hAnsi="Arial" w:cs="Arial"/>
          <w:b/>
          <w:sz w:val="22"/>
          <w:szCs w:val="22"/>
        </w:rPr>
        <w:t xml:space="preserve"> roku  (piątek), o godz. 15.00. </w:t>
      </w:r>
    </w:p>
    <w:p w:rsidR="00A046D7" w:rsidRPr="00A046D7" w:rsidRDefault="00A046D7" w:rsidP="00A046D7">
      <w:pPr>
        <w:pStyle w:val="NormalnyWeb"/>
        <w:spacing w:line="288" w:lineRule="auto"/>
        <w:rPr>
          <w:rFonts w:ascii="Arial" w:hAnsi="Arial" w:cs="Arial"/>
          <w:b/>
          <w:sz w:val="22"/>
          <w:szCs w:val="22"/>
        </w:rPr>
      </w:pPr>
      <w:r w:rsidRPr="00A046D7">
        <w:rPr>
          <w:rFonts w:ascii="Arial" w:hAnsi="Arial" w:cs="Arial"/>
          <w:b/>
          <w:sz w:val="22"/>
          <w:szCs w:val="22"/>
        </w:rPr>
        <w:t>Zgłoszenia przyjmowane będą w Urzędzie Gminy Puszcza Mariańska  ul. S. Papczyńskiego 1, 96-330 Puszcza Mariańska , pokój nr 8 /sekretariat/</w:t>
      </w:r>
    </w:p>
    <w:p w:rsidR="00A046D7" w:rsidRPr="00A046D7" w:rsidRDefault="00A046D7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 w:rsidRPr="00A046D7">
        <w:rPr>
          <w:rFonts w:ascii="Arial" w:hAnsi="Arial" w:cs="Arial"/>
          <w:b/>
          <w:sz w:val="22"/>
          <w:szCs w:val="22"/>
        </w:rPr>
        <w:t xml:space="preserve"> 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 xml:space="preserve">Wioleta </w:t>
      </w:r>
      <w:proofErr w:type="spellStart"/>
      <w:r w:rsidRPr="00A046D7">
        <w:rPr>
          <w:rFonts w:ascii="Arial" w:hAnsi="Arial" w:cs="Arial"/>
          <w:sz w:val="22"/>
          <w:szCs w:val="22"/>
        </w:rPr>
        <w:t>Malowaniec</w:t>
      </w:r>
      <w:proofErr w:type="spellEnd"/>
    </w:p>
    <w:p w:rsidR="00A046D7" w:rsidRDefault="00A046D7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 w:rsidRPr="00A046D7">
        <w:rPr>
          <w:rFonts w:ascii="Arial" w:hAnsi="Arial" w:cs="Arial"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ab/>
      </w:r>
      <w:r w:rsidRPr="00A046D7">
        <w:rPr>
          <w:rFonts w:ascii="Arial" w:hAnsi="Arial" w:cs="Arial"/>
          <w:sz w:val="22"/>
          <w:szCs w:val="22"/>
        </w:rPr>
        <w:tab/>
        <w:t>Sekretarz Gminy</w:t>
      </w:r>
    </w:p>
    <w:p w:rsidR="00A046D7" w:rsidRDefault="00A046D7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</w:p>
    <w:p w:rsidR="00A046D7" w:rsidRDefault="00A046D7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 </w:t>
      </w:r>
      <w:r w:rsidR="00AC493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</w:t>
      </w:r>
      <w:r w:rsidR="00AC493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</w:t>
      </w:r>
      <w:r w:rsidR="00AC493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AC493F" w:rsidRDefault="00AC493F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</w:p>
    <w:p w:rsidR="00AC493F" w:rsidRDefault="00AC493F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</w:p>
    <w:p w:rsidR="00AC493F" w:rsidRDefault="00AC493F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</w:p>
    <w:p w:rsidR="00AC493F" w:rsidRDefault="00AC493F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</w:p>
    <w:sectPr w:rsidR="00AC493F" w:rsidSect="0040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4B61"/>
    <w:multiLevelType w:val="hybridMultilevel"/>
    <w:tmpl w:val="49188D20"/>
    <w:lvl w:ilvl="0" w:tplc="502E884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777A"/>
    <w:rsid w:val="0005137D"/>
    <w:rsid w:val="00056519"/>
    <w:rsid w:val="001004AB"/>
    <w:rsid w:val="001B2EBF"/>
    <w:rsid w:val="001B7D2B"/>
    <w:rsid w:val="001C19CC"/>
    <w:rsid w:val="00200A85"/>
    <w:rsid w:val="0024616F"/>
    <w:rsid w:val="002A1FCF"/>
    <w:rsid w:val="002F5511"/>
    <w:rsid w:val="00333805"/>
    <w:rsid w:val="003579F5"/>
    <w:rsid w:val="00374398"/>
    <w:rsid w:val="00403E40"/>
    <w:rsid w:val="00440EBA"/>
    <w:rsid w:val="00441CD5"/>
    <w:rsid w:val="00476A81"/>
    <w:rsid w:val="004B5F8D"/>
    <w:rsid w:val="00583577"/>
    <w:rsid w:val="005961E4"/>
    <w:rsid w:val="005E1CB5"/>
    <w:rsid w:val="00635B6A"/>
    <w:rsid w:val="006A5A70"/>
    <w:rsid w:val="006B02DD"/>
    <w:rsid w:val="007406E2"/>
    <w:rsid w:val="00792764"/>
    <w:rsid w:val="007B724A"/>
    <w:rsid w:val="007C19A3"/>
    <w:rsid w:val="007D777A"/>
    <w:rsid w:val="0080337E"/>
    <w:rsid w:val="00814381"/>
    <w:rsid w:val="00845EB2"/>
    <w:rsid w:val="008F119E"/>
    <w:rsid w:val="009704DE"/>
    <w:rsid w:val="009B5B1C"/>
    <w:rsid w:val="009F6370"/>
    <w:rsid w:val="00A046D7"/>
    <w:rsid w:val="00A20C82"/>
    <w:rsid w:val="00A24523"/>
    <w:rsid w:val="00A63EAB"/>
    <w:rsid w:val="00A739DC"/>
    <w:rsid w:val="00A831B2"/>
    <w:rsid w:val="00AC493F"/>
    <w:rsid w:val="00AE130B"/>
    <w:rsid w:val="00AF71B6"/>
    <w:rsid w:val="00B02E7C"/>
    <w:rsid w:val="00B3012B"/>
    <w:rsid w:val="00B65179"/>
    <w:rsid w:val="00B9424B"/>
    <w:rsid w:val="00BA4AA2"/>
    <w:rsid w:val="00BD4D41"/>
    <w:rsid w:val="00C41AFA"/>
    <w:rsid w:val="00E77332"/>
    <w:rsid w:val="00EA0EF6"/>
    <w:rsid w:val="00F239C0"/>
    <w:rsid w:val="00FB0B45"/>
    <w:rsid w:val="00FB4B4C"/>
    <w:rsid w:val="00FE1A66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D777A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styleId="Nagwek4">
    <w:name w:val="heading 4"/>
    <w:basedOn w:val="Normalny"/>
    <w:link w:val="Nagwek4Znak"/>
    <w:uiPriority w:val="9"/>
    <w:qFormat/>
    <w:rsid w:val="007D777A"/>
    <w:p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77A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ny"/>
    <w:rsid w:val="007D77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D777A"/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rsid w:val="007D777A"/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styleId="NormalnyWeb">
    <w:name w:val="Normal (Web)"/>
    <w:basedOn w:val="Normalny"/>
    <w:uiPriority w:val="99"/>
    <w:semiHidden/>
    <w:unhideWhenUsed/>
    <w:rsid w:val="007D77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C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CB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19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Domylnaczcionkaakapitu"/>
    <w:rsid w:val="00A046D7"/>
  </w:style>
  <w:style w:type="character" w:styleId="Pogrubienie">
    <w:name w:val="Strong"/>
    <w:basedOn w:val="Domylnaczcionkaakapitu"/>
    <w:uiPriority w:val="22"/>
    <w:qFormat/>
    <w:rsid w:val="00A046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656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29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437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3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311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4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2969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581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23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4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680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54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635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55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w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23D5-94DD-44FB-B2F0-08788B43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Puszcza Mariańska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User</cp:lastModifiedBy>
  <cp:revision>26</cp:revision>
  <cp:lastPrinted>2011-09-07T07:45:00Z</cp:lastPrinted>
  <dcterms:created xsi:type="dcterms:W3CDTF">2010-09-23T09:20:00Z</dcterms:created>
  <dcterms:modified xsi:type="dcterms:W3CDTF">2015-04-13T09:45:00Z</dcterms:modified>
</cp:coreProperties>
</file>