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4" w:rsidRPr="00B9424B" w:rsidRDefault="001B1504" w:rsidP="001B1504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>Informacja</w:t>
      </w:r>
    </w:p>
    <w:p w:rsidR="001B1504" w:rsidRPr="00B9424B" w:rsidRDefault="001B1504" w:rsidP="001B150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 xml:space="preserve">Wójta Gminy Puszcza Mariańska </w:t>
      </w: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>dla  wyborców niepełnosprawnych</w:t>
      </w: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1504" w:rsidRPr="00B9424B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 xml:space="preserve">w sprawie głosowania </w:t>
      </w:r>
      <w:r>
        <w:rPr>
          <w:rFonts w:ascii="Arial" w:hAnsi="Arial" w:cs="Arial"/>
          <w:b/>
          <w:bCs/>
          <w:sz w:val="24"/>
          <w:szCs w:val="24"/>
        </w:rPr>
        <w:t xml:space="preserve">za pośrednictwem </w:t>
      </w:r>
      <w:r w:rsidRPr="00B9424B">
        <w:rPr>
          <w:rFonts w:ascii="Arial" w:hAnsi="Arial" w:cs="Arial"/>
          <w:b/>
          <w:bCs/>
          <w:sz w:val="24"/>
          <w:szCs w:val="24"/>
        </w:rPr>
        <w:t xml:space="preserve">pełnomocnika 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  <w:sz w:val="24"/>
          <w:szCs w:val="24"/>
        </w:rPr>
      </w:pP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Wójt Gminy Puszcza Mariańska informuje, że  w wyborach</w:t>
      </w:r>
      <w:r>
        <w:rPr>
          <w:rFonts w:ascii="Arial" w:hAnsi="Arial" w:cs="Arial"/>
          <w:bCs/>
          <w:sz w:val="24"/>
          <w:szCs w:val="24"/>
        </w:rPr>
        <w:t xml:space="preserve"> Prezydenta Rzeczypospolitej Polskiej </w:t>
      </w:r>
      <w:r w:rsidRPr="00B02E7C">
        <w:rPr>
          <w:rFonts w:ascii="Arial" w:hAnsi="Arial" w:cs="Arial"/>
          <w:bCs/>
          <w:sz w:val="24"/>
          <w:szCs w:val="24"/>
        </w:rPr>
        <w:t xml:space="preserve"> zarządzonych na dzień </w:t>
      </w:r>
      <w:r>
        <w:rPr>
          <w:rFonts w:ascii="Arial" w:hAnsi="Arial" w:cs="Arial"/>
          <w:bCs/>
          <w:sz w:val="24"/>
          <w:szCs w:val="24"/>
        </w:rPr>
        <w:t xml:space="preserve">10 maja </w:t>
      </w:r>
      <w:r w:rsidRPr="00B02E7C">
        <w:rPr>
          <w:rFonts w:ascii="Arial" w:hAnsi="Arial" w:cs="Arial"/>
          <w:bCs/>
          <w:sz w:val="24"/>
          <w:szCs w:val="24"/>
        </w:rPr>
        <w:t>201</w:t>
      </w:r>
      <w:r>
        <w:rPr>
          <w:rFonts w:ascii="Arial" w:hAnsi="Arial" w:cs="Arial"/>
          <w:bCs/>
          <w:sz w:val="24"/>
          <w:szCs w:val="24"/>
        </w:rPr>
        <w:t>5</w:t>
      </w:r>
      <w:r w:rsidRPr="00B02E7C">
        <w:rPr>
          <w:rFonts w:ascii="Arial" w:hAnsi="Arial" w:cs="Arial"/>
          <w:bCs/>
          <w:sz w:val="24"/>
          <w:szCs w:val="24"/>
        </w:rPr>
        <w:t xml:space="preserve"> r. wyborca niepełnosprawny 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B1504" w:rsidRPr="00B9424B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 xml:space="preserve">ma  prawo do głosowania </w:t>
      </w:r>
      <w:r>
        <w:rPr>
          <w:rFonts w:ascii="Arial" w:hAnsi="Arial" w:cs="Arial"/>
          <w:b/>
          <w:bCs/>
          <w:sz w:val="24"/>
          <w:szCs w:val="24"/>
        </w:rPr>
        <w:t xml:space="preserve">za pośrednictwem  </w:t>
      </w:r>
      <w:r w:rsidRPr="00B9424B">
        <w:rPr>
          <w:rFonts w:ascii="Arial" w:hAnsi="Arial" w:cs="Arial"/>
          <w:b/>
          <w:bCs/>
          <w:sz w:val="24"/>
          <w:szCs w:val="24"/>
        </w:rPr>
        <w:t>pełnomocnika.</w:t>
      </w:r>
    </w:p>
    <w:p w:rsidR="001B1504" w:rsidRPr="00B9424B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Wyborcy</w:t>
      </w:r>
      <w:r>
        <w:rPr>
          <w:rFonts w:ascii="Arial" w:hAnsi="Arial" w:cs="Arial"/>
          <w:sz w:val="24"/>
          <w:szCs w:val="24"/>
        </w:rPr>
        <w:t>: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9424B">
        <w:rPr>
          <w:rFonts w:ascii="Arial" w:hAnsi="Arial" w:cs="Arial"/>
          <w:b/>
          <w:i/>
          <w:sz w:val="24"/>
          <w:szCs w:val="24"/>
        </w:rPr>
        <w:t xml:space="preserve">-  </w:t>
      </w:r>
      <w:r w:rsidRPr="00B9424B">
        <w:rPr>
          <w:rFonts w:ascii="Arial" w:eastAsia="TimesNewRoman" w:hAnsi="Arial" w:cs="Arial"/>
          <w:b/>
          <w:i/>
          <w:sz w:val="24"/>
          <w:szCs w:val="24"/>
        </w:rPr>
        <w:t xml:space="preserve">posiadający orzeczenie </w:t>
      </w:r>
      <w:r w:rsidRPr="00B02E7C">
        <w:rPr>
          <w:rFonts w:ascii="Arial" w:eastAsia="TimesNewRoman" w:hAnsi="Arial" w:cs="Arial"/>
          <w:sz w:val="24"/>
          <w:szCs w:val="24"/>
        </w:rPr>
        <w:t>o znacznym lub umiarkowanym stopniu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niepełnosprawności</w:t>
      </w:r>
      <w:r w:rsidRPr="00B02E7C">
        <w:rPr>
          <w:rFonts w:ascii="Arial" w:hAnsi="Arial" w:cs="Arial"/>
          <w:sz w:val="24"/>
          <w:szCs w:val="24"/>
        </w:rPr>
        <w:t>,</w:t>
      </w:r>
      <w:r w:rsidRPr="00B02E7C">
        <w:rPr>
          <w:rFonts w:ascii="Arial" w:eastAsia="TimesNewRoman" w:hAnsi="Arial" w:cs="Arial"/>
          <w:sz w:val="24"/>
          <w:szCs w:val="24"/>
        </w:rPr>
        <w:t xml:space="preserve"> w rozumieniu ustawy z dnia 27 sierpnia 1997 r. o rehabilitacji zawodowej i społecznej oraz zatrudnianiu osób niepełnosprawnych , w tym także wyborcy posiadający </w:t>
      </w:r>
      <w:r w:rsidRPr="00B02E7C">
        <w:rPr>
          <w:rFonts w:ascii="Arial" w:hAnsi="Arial" w:cs="Arial"/>
          <w:sz w:val="24"/>
          <w:szCs w:val="24"/>
        </w:rPr>
        <w:t>orzeczenie organu rentowego o: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1) </w:t>
      </w:r>
      <w:r w:rsidRPr="00B02E7C">
        <w:rPr>
          <w:rFonts w:ascii="Arial" w:eastAsia="TimesNewRoman" w:hAnsi="Arial" w:cs="Arial"/>
          <w:sz w:val="24"/>
          <w:szCs w:val="24"/>
        </w:rPr>
        <w:t>całkowitej niezdolności do pracy, ustalone na podstawie art. 12 ust. 2, i niezdolności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do samodzielnej egzystencji, ustalone na podstawie art. 13 ust. 5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17 </w:t>
      </w:r>
      <w:r w:rsidRPr="00B02E7C">
        <w:rPr>
          <w:rFonts w:ascii="Arial" w:eastAsia="TimesNewRoman" w:hAnsi="Arial" w:cs="Arial"/>
          <w:sz w:val="24"/>
          <w:szCs w:val="24"/>
        </w:rPr>
        <w:t>grudnia 1998 r. о emeryturach i rentach z Funduszu Ubezp</w:t>
      </w:r>
      <w:r>
        <w:rPr>
          <w:rFonts w:ascii="Arial" w:eastAsia="TimesNewRoman" w:hAnsi="Arial" w:cs="Arial"/>
          <w:sz w:val="24"/>
          <w:szCs w:val="24"/>
        </w:rPr>
        <w:t>i</w:t>
      </w:r>
      <w:r w:rsidRPr="00B02E7C">
        <w:rPr>
          <w:rFonts w:ascii="Arial" w:eastAsia="TimesNewRoman" w:hAnsi="Arial" w:cs="Arial"/>
          <w:sz w:val="24"/>
          <w:szCs w:val="24"/>
        </w:rPr>
        <w:t>ecze</w:t>
      </w:r>
      <w:r>
        <w:rPr>
          <w:rFonts w:ascii="Arial" w:eastAsia="TimesNewRoman" w:hAnsi="Arial" w:cs="Arial"/>
          <w:sz w:val="24"/>
          <w:szCs w:val="24"/>
        </w:rPr>
        <w:t xml:space="preserve">ń Społecznych </w:t>
      </w:r>
      <w:r w:rsidRPr="00B02E7C">
        <w:rPr>
          <w:rFonts w:ascii="Arial" w:eastAsia="TimesNewRoman" w:hAnsi="Arial" w:cs="Arial"/>
          <w:sz w:val="24"/>
          <w:szCs w:val="24"/>
        </w:rPr>
        <w:t>;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2) </w:t>
      </w:r>
      <w:r w:rsidRPr="00B02E7C">
        <w:rPr>
          <w:rFonts w:ascii="Arial" w:eastAsia="TimesNewRoman" w:hAnsi="Arial" w:cs="Arial"/>
          <w:sz w:val="24"/>
          <w:szCs w:val="24"/>
        </w:rPr>
        <w:t>niezdolności do samodzielnej egzystencji, ustalone na podstawie art. 13 ust. 5 ustawy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wymienionej w </w:t>
      </w:r>
      <w:proofErr w:type="spellStart"/>
      <w:r w:rsidRPr="00B02E7C">
        <w:rPr>
          <w:rFonts w:ascii="Arial" w:hAnsi="Arial" w:cs="Arial"/>
          <w:sz w:val="24"/>
          <w:szCs w:val="24"/>
        </w:rPr>
        <w:t>pkt</w:t>
      </w:r>
      <w:proofErr w:type="spellEnd"/>
      <w:r w:rsidRPr="00B02E7C">
        <w:rPr>
          <w:rFonts w:ascii="Arial" w:hAnsi="Arial" w:cs="Arial"/>
          <w:sz w:val="24"/>
          <w:szCs w:val="24"/>
        </w:rPr>
        <w:t xml:space="preserve"> 1;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3) </w:t>
      </w:r>
      <w:r w:rsidRPr="00B02E7C">
        <w:rPr>
          <w:rFonts w:ascii="Arial" w:eastAsia="TimesNewRoman" w:hAnsi="Arial" w:cs="Arial"/>
          <w:sz w:val="24"/>
          <w:szCs w:val="24"/>
        </w:rPr>
        <w:t xml:space="preserve">całkowitej niezdolności do pracy, ustalone na podstawie art. 12 ust. 2 ustawy </w:t>
      </w:r>
      <w:r w:rsidRPr="00B02E7C">
        <w:rPr>
          <w:rFonts w:ascii="Arial" w:hAnsi="Arial" w:cs="Arial"/>
          <w:sz w:val="24"/>
          <w:szCs w:val="24"/>
        </w:rPr>
        <w:t xml:space="preserve">wymienionej w </w:t>
      </w:r>
      <w:proofErr w:type="spellStart"/>
      <w:r w:rsidRPr="00B02E7C">
        <w:rPr>
          <w:rFonts w:ascii="Arial" w:hAnsi="Arial" w:cs="Arial"/>
          <w:sz w:val="24"/>
          <w:szCs w:val="24"/>
        </w:rPr>
        <w:t>pkt</w:t>
      </w:r>
      <w:proofErr w:type="spellEnd"/>
      <w:r w:rsidRPr="00B02E7C">
        <w:rPr>
          <w:rFonts w:ascii="Arial" w:hAnsi="Arial" w:cs="Arial"/>
          <w:sz w:val="24"/>
          <w:szCs w:val="24"/>
        </w:rPr>
        <w:t xml:space="preserve"> 1;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4) </w:t>
      </w:r>
      <w:r w:rsidRPr="00B02E7C">
        <w:rPr>
          <w:rFonts w:ascii="Arial" w:eastAsia="TimesNewRoman" w:hAnsi="Arial" w:cs="Arial"/>
          <w:sz w:val="24"/>
          <w:szCs w:val="24"/>
        </w:rPr>
        <w:t xml:space="preserve">orzeczenie o zaliczeniu do I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gruру</w:t>
      </w:r>
      <w:proofErr w:type="spellEnd"/>
      <w:r w:rsidRPr="00B02E7C">
        <w:rPr>
          <w:rFonts w:ascii="Arial" w:eastAsia="TimesNewRoman" w:hAnsi="Arial" w:cs="Arial"/>
          <w:sz w:val="24"/>
          <w:szCs w:val="24"/>
        </w:rPr>
        <w:t xml:space="preserve"> inwalid</w:t>
      </w:r>
      <w:r w:rsidRPr="00B02E7C">
        <w:rPr>
          <w:rFonts w:ascii="Arial" w:hAnsi="Arial" w:cs="Arial"/>
          <w:sz w:val="24"/>
          <w:szCs w:val="24"/>
        </w:rPr>
        <w:t>ów;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5) orzeczenie o zaliczeniu do II grupy inwalidów;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a także osoby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о stałej albo długotrwałej niezdolności do pr</w:t>
      </w:r>
      <w:r w:rsidRPr="00B02E7C">
        <w:rPr>
          <w:rFonts w:ascii="Arial" w:hAnsi="Arial" w:cs="Arial"/>
          <w:sz w:val="24"/>
          <w:szCs w:val="24"/>
        </w:rPr>
        <w:t xml:space="preserve">acy w gospodarstwie rolnym, </w:t>
      </w:r>
      <w:r w:rsidRPr="00B02E7C">
        <w:rPr>
          <w:rFonts w:ascii="Arial" w:eastAsia="TimesNewRoman" w:hAnsi="Arial" w:cs="Arial"/>
          <w:sz w:val="24"/>
          <w:szCs w:val="24"/>
        </w:rPr>
        <w:t>którym przysługuje zasiłek pielęgnacyjny.</w:t>
      </w: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5137D">
        <w:rPr>
          <w:rFonts w:ascii="Arial" w:hAnsi="Arial" w:cs="Arial"/>
          <w:b/>
          <w:i/>
          <w:sz w:val="24"/>
          <w:szCs w:val="24"/>
        </w:rPr>
        <w:t xml:space="preserve">oraz wyborcy, którzy </w:t>
      </w:r>
      <w:r w:rsidRPr="0005137D">
        <w:rPr>
          <w:rFonts w:ascii="Arial" w:eastAsia="TimesNewRoman" w:hAnsi="Arial" w:cs="Arial"/>
          <w:b/>
          <w:i/>
          <w:sz w:val="24"/>
          <w:szCs w:val="24"/>
        </w:rPr>
        <w:t>najpóźniej w dniu głosowania ukończą 75 lat</w:t>
      </w:r>
      <w:r w:rsidRPr="0005137D">
        <w:rPr>
          <w:rFonts w:ascii="Arial" w:hAnsi="Arial" w:cs="Arial"/>
          <w:b/>
          <w:i/>
          <w:sz w:val="24"/>
          <w:szCs w:val="24"/>
        </w:rPr>
        <w:t>,</w:t>
      </w:r>
    </w:p>
    <w:p w:rsidR="001B1504" w:rsidRPr="0005137D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5137D">
        <w:rPr>
          <w:rFonts w:ascii="Arial" w:eastAsia="TimesNewRoman" w:hAnsi="Arial" w:cs="Arial"/>
          <w:b/>
          <w:i/>
          <w:sz w:val="24"/>
          <w:szCs w:val="24"/>
        </w:rPr>
        <w:t>mają p</w:t>
      </w:r>
      <w:r w:rsidRPr="0005137D">
        <w:rPr>
          <w:rFonts w:ascii="Arial" w:hAnsi="Arial" w:cs="Arial"/>
          <w:b/>
          <w:i/>
          <w:sz w:val="24"/>
          <w:szCs w:val="24"/>
        </w:rPr>
        <w:t>rawo</w:t>
      </w:r>
      <w:r w:rsidRPr="00B02E7C">
        <w:rPr>
          <w:rFonts w:ascii="Arial" w:hAnsi="Arial" w:cs="Arial"/>
          <w:sz w:val="24"/>
          <w:szCs w:val="24"/>
        </w:rPr>
        <w:t xml:space="preserve"> </w:t>
      </w:r>
      <w:r w:rsidRPr="0005137D">
        <w:rPr>
          <w:rFonts w:ascii="Arial" w:hAnsi="Arial" w:cs="Arial"/>
          <w:b/>
          <w:i/>
          <w:sz w:val="24"/>
          <w:szCs w:val="24"/>
        </w:rPr>
        <w:t xml:space="preserve">do </w:t>
      </w:r>
      <w:r w:rsidRPr="0005137D">
        <w:rPr>
          <w:rFonts w:ascii="Arial" w:eastAsia="TimesNewRoman" w:hAnsi="Arial" w:cs="Arial"/>
          <w:b/>
          <w:i/>
          <w:sz w:val="24"/>
          <w:szCs w:val="24"/>
        </w:rPr>
        <w:t>głosowania za pośrednictwem pełnomocnika.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Pełnomocnikiem może być </w:t>
      </w:r>
      <w:r w:rsidRPr="00B02E7C">
        <w:rPr>
          <w:rFonts w:ascii="Arial" w:hAnsi="Arial" w:cs="Arial"/>
          <w:sz w:val="24"/>
          <w:szCs w:val="24"/>
        </w:rPr>
        <w:t>osoba wpisana do rejestru wyborców w tej samej gminie,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co </w:t>
      </w:r>
      <w:r w:rsidRPr="00B02E7C">
        <w:rPr>
          <w:rFonts w:ascii="Arial" w:eastAsia="TimesNewRoman" w:hAnsi="Arial" w:cs="Arial"/>
          <w:sz w:val="24"/>
          <w:szCs w:val="24"/>
        </w:rPr>
        <w:t>udzielający pełnomoc</w:t>
      </w:r>
      <w:r w:rsidRPr="00B02E7C">
        <w:rPr>
          <w:rFonts w:ascii="Arial" w:hAnsi="Arial" w:cs="Arial"/>
          <w:sz w:val="24"/>
          <w:szCs w:val="24"/>
        </w:rPr>
        <w:t xml:space="preserve">nictwa do </w:t>
      </w:r>
      <w:r w:rsidRPr="00B02E7C">
        <w:rPr>
          <w:rFonts w:ascii="Arial" w:eastAsia="TimesNewRoman" w:hAnsi="Arial" w:cs="Arial"/>
          <w:sz w:val="24"/>
          <w:szCs w:val="24"/>
        </w:rPr>
        <w:t xml:space="preserve">głosowania </w:t>
      </w:r>
      <w:r w:rsidRPr="00B02E7C">
        <w:rPr>
          <w:rFonts w:ascii="Arial" w:hAnsi="Arial" w:cs="Arial"/>
          <w:sz w:val="24"/>
          <w:szCs w:val="24"/>
        </w:rPr>
        <w:t xml:space="preserve">lub </w:t>
      </w:r>
      <w:r w:rsidRPr="00B02E7C">
        <w:rPr>
          <w:rFonts w:ascii="Arial" w:eastAsia="TimesNewRoman" w:hAnsi="Arial" w:cs="Arial"/>
          <w:sz w:val="24"/>
          <w:szCs w:val="24"/>
        </w:rPr>
        <w:t>posiadająca zaświadczenie o prawie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do </w:t>
      </w:r>
      <w:r w:rsidRPr="00B02E7C">
        <w:rPr>
          <w:rFonts w:ascii="Arial" w:eastAsia="TimesNewRoman" w:hAnsi="Arial" w:cs="Arial"/>
          <w:sz w:val="24"/>
          <w:szCs w:val="24"/>
        </w:rPr>
        <w:t>głosowania.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Pełnomocnikiem </w:t>
      </w:r>
      <w:r w:rsidRPr="00B02E7C">
        <w:rPr>
          <w:rFonts w:ascii="Arial" w:hAnsi="Arial" w:cs="Arial"/>
          <w:bCs/>
          <w:sz w:val="24"/>
          <w:szCs w:val="24"/>
        </w:rPr>
        <w:t xml:space="preserve">nie może być </w:t>
      </w:r>
      <w:r w:rsidRPr="00B02E7C">
        <w:rPr>
          <w:rFonts w:ascii="Arial" w:eastAsia="TimesNewRoman" w:hAnsi="Arial" w:cs="Arial"/>
          <w:sz w:val="24"/>
          <w:szCs w:val="24"/>
        </w:rPr>
        <w:t>osoba wchodząca w skład komisji obwodowej właściwej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dla </w:t>
      </w:r>
      <w:r w:rsidRPr="00B02E7C">
        <w:rPr>
          <w:rFonts w:ascii="Arial" w:eastAsia="TimesNewRoman" w:hAnsi="Arial" w:cs="Arial"/>
          <w:sz w:val="24"/>
          <w:szCs w:val="24"/>
        </w:rPr>
        <w:t>obwodu głosowania osoby udzielającej pełnomocnictwa do głosowania, a także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 xml:space="preserve">mężowie zaufania, jak również kandydaci </w:t>
      </w:r>
      <w:r>
        <w:rPr>
          <w:rFonts w:ascii="Arial" w:eastAsia="TimesNewRoman" w:hAnsi="Arial" w:cs="Arial"/>
          <w:sz w:val="24"/>
          <w:szCs w:val="24"/>
        </w:rPr>
        <w:t>w wyborach</w:t>
      </w:r>
      <w:r w:rsidRPr="00B02E7C">
        <w:rPr>
          <w:rFonts w:ascii="Arial" w:hAnsi="Arial" w:cs="Arial"/>
          <w:sz w:val="24"/>
          <w:szCs w:val="24"/>
        </w:rPr>
        <w:t>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Pełnomocnictwo można przyjąć tylko od jednej osoby lub od dwóch osób, jeżeli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co </w:t>
      </w:r>
      <w:r w:rsidRPr="00B02E7C">
        <w:rPr>
          <w:rFonts w:ascii="Arial" w:eastAsia="TimesNewRoman" w:hAnsi="Arial" w:cs="Arial"/>
          <w:sz w:val="24"/>
          <w:szCs w:val="24"/>
        </w:rPr>
        <w:t xml:space="preserve">najmniej jedną z nich jest wstępny </w:t>
      </w:r>
      <w:r w:rsidRPr="00B02E7C">
        <w:rPr>
          <w:rFonts w:ascii="Arial" w:hAnsi="Arial" w:cs="Arial"/>
          <w:sz w:val="24"/>
          <w:szCs w:val="24"/>
        </w:rPr>
        <w:t>(ojciec, matka, dziadek, babka, itd.)</w:t>
      </w:r>
      <w:r w:rsidRPr="00B02E7C">
        <w:rPr>
          <w:rFonts w:ascii="Arial" w:eastAsia="TimesNewRoman" w:hAnsi="Arial" w:cs="Arial"/>
          <w:sz w:val="24"/>
          <w:szCs w:val="24"/>
        </w:rPr>
        <w:t xml:space="preserve">, zstępny </w:t>
      </w:r>
      <w:r w:rsidRPr="00B02E7C">
        <w:rPr>
          <w:rFonts w:ascii="Arial" w:hAnsi="Arial" w:cs="Arial"/>
          <w:sz w:val="24"/>
          <w:szCs w:val="24"/>
        </w:rPr>
        <w:t>(syn,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córka, wnuk, wnuczka, itd.)</w:t>
      </w:r>
      <w:r w:rsidRPr="00B02E7C">
        <w:rPr>
          <w:rFonts w:ascii="Arial" w:eastAsia="TimesNewRoman" w:hAnsi="Arial" w:cs="Arial"/>
          <w:sz w:val="24"/>
          <w:szCs w:val="24"/>
        </w:rPr>
        <w:t>, małżonek, brat, siostra lub osoba pozostająca w stosunku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przysposobienia, opieki lub kurateli w stosunku do pełnomocnika.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Pełnomocnictwa udziela się </w:t>
      </w:r>
      <w:r w:rsidRPr="00B02E7C">
        <w:rPr>
          <w:rFonts w:ascii="Arial" w:hAnsi="Arial" w:cs="Arial"/>
          <w:sz w:val="24"/>
          <w:szCs w:val="24"/>
        </w:rPr>
        <w:t xml:space="preserve">przed </w:t>
      </w:r>
      <w:r>
        <w:rPr>
          <w:rFonts w:ascii="Arial" w:hAnsi="Arial" w:cs="Arial"/>
          <w:sz w:val="24"/>
          <w:szCs w:val="24"/>
        </w:rPr>
        <w:t>W</w:t>
      </w:r>
      <w:r w:rsidRPr="00B02E7C">
        <w:rPr>
          <w:rFonts w:ascii="Arial" w:hAnsi="Arial" w:cs="Arial"/>
          <w:sz w:val="24"/>
          <w:szCs w:val="24"/>
        </w:rPr>
        <w:t>ójtem</w:t>
      </w:r>
      <w:r>
        <w:rPr>
          <w:rFonts w:ascii="Arial" w:hAnsi="Arial" w:cs="Arial"/>
          <w:sz w:val="24"/>
          <w:szCs w:val="24"/>
        </w:rPr>
        <w:t xml:space="preserve"> Gminy </w:t>
      </w:r>
      <w:r w:rsidRPr="00B02E7C">
        <w:rPr>
          <w:rFonts w:ascii="Arial" w:hAnsi="Arial" w:cs="Arial"/>
          <w:sz w:val="24"/>
          <w:szCs w:val="24"/>
        </w:rPr>
        <w:t xml:space="preserve"> lub przed</w:t>
      </w:r>
      <w:r>
        <w:rPr>
          <w:rFonts w:ascii="Arial" w:hAnsi="Arial" w:cs="Arial"/>
          <w:sz w:val="24"/>
          <w:szCs w:val="24"/>
        </w:rPr>
        <w:t xml:space="preserve"> Sekretarzem Gminy - </w:t>
      </w:r>
      <w:r w:rsidRPr="00B02E7C">
        <w:rPr>
          <w:rFonts w:ascii="Arial" w:eastAsia="TimesNewRoman" w:hAnsi="Arial" w:cs="Arial"/>
          <w:sz w:val="24"/>
          <w:szCs w:val="24"/>
        </w:rPr>
        <w:t xml:space="preserve"> pracownikiem urzędu gminy upoważnionym przez </w:t>
      </w:r>
      <w:r>
        <w:rPr>
          <w:rFonts w:ascii="Arial" w:eastAsia="TimesNewRoman" w:hAnsi="Arial" w:cs="Arial"/>
          <w:sz w:val="24"/>
          <w:szCs w:val="24"/>
        </w:rPr>
        <w:t>W</w:t>
      </w:r>
      <w:r w:rsidRPr="00B02E7C">
        <w:rPr>
          <w:rFonts w:ascii="Arial" w:eastAsia="TimesNewRoman" w:hAnsi="Arial" w:cs="Arial"/>
          <w:sz w:val="24"/>
          <w:szCs w:val="24"/>
        </w:rPr>
        <w:t>ójta do sporządzania aktów pełnomocnictwa do głosowania.</w:t>
      </w:r>
    </w:p>
    <w:p w:rsidR="001B1504" w:rsidRPr="0005137D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 celu sporządzenia aktu pełnomocnictwa wyborca </w:t>
      </w:r>
      <w:r w:rsidRPr="00B02E7C">
        <w:rPr>
          <w:rFonts w:ascii="Arial" w:hAnsi="Arial" w:cs="Arial"/>
          <w:bCs/>
          <w:sz w:val="24"/>
          <w:szCs w:val="24"/>
        </w:rPr>
        <w:t xml:space="preserve">składa wniosek </w:t>
      </w:r>
      <w:r>
        <w:rPr>
          <w:rFonts w:ascii="Arial" w:hAnsi="Arial" w:cs="Arial"/>
          <w:sz w:val="24"/>
          <w:szCs w:val="24"/>
        </w:rPr>
        <w:t xml:space="preserve">do Wójta </w:t>
      </w:r>
      <w:r w:rsidRPr="00B02E7C">
        <w:rPr>
          <w:rFonts w:ascii="Arial" w:eastAsia="TimesNewRoman" w:hAnsi="Arial" w:cs="Arial"/>
          <w:sz w:val="24"/>
          <w:szCs w:val="24"/>
        </w:rPr>
        <w:t xml:space="preserve"> </w:t>
      </w:r>
      <w:r>
        <w:rPr>
          <w:rFonts w:ascii="Arial" w:eastAsia="TimesNewRoman" w:hAnsi="Arial" w:cs="Arial"/>
          <w:sz w:val="24"/>
          <w:szCs w:val="24"/>
        </w:rPr>
        <w:t>G</w:t>
      </w:r>
      <w:r w:rsidRPr="00B02E7C">
        <w:rPr>
          <w:rFonts w:ascii="Arial" w:eastAsia="TimesNewRoman" w:hAnsi="Arial" w:cs="Arial"/>
          <w:sz w:val="24"/>
          <w:szCs w:val="24"/>
        </w:rPr>
        <w:t xml:space="preserve">miny, </w:t>
      </w:r>
      <w:r w:rsidRPr="00B02E7C">
        <w:rPr>
          <w:rFonts w:ascii="Arial" w:hAnsi="Arial" w:cs="Arial"/>
          <w:bCs/>
          <w:sz w:val="24"/>
          <w:szCs w:val="24"/>
        </w:rPr>
        <w:t xml:space="preserve"> najpóźniej </w:t>
      </w:r>
      <w:r w:rsidRPr="0005137D">
        <w:rPr>
          <w:rFonts w:ascii="Arial" w:hAnsi="Arial" w:cs="Arial"/>
          <w:b/>
          <w:bCs/>
          <w:sz w:val="24"/>
          <w:szCs w:val="24"/>
        </w:rPr>
        <w:t xml:space="preserve"> do dnia </w:t>
      </w:r>
      <w:r>
        <w:rPr>
          <w:rFonts w:ascii="Arial" w:hAnsi="Arial" w:cs="Arial"/>
          <w:b/>
          <w:bCs/>
          <w:sz w:val="24"/>
          <w:szCs w:val="24"/>
        </w:rPr>
        <w:t xml:space="preserve">4 maja </w:t>
      </w:r>
      <w:r w:rsidRPr="0005137D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5137D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1B1504" w:rsidRPr="00AC493F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AC493F">
        <w:rPr>
          <w:rFonts w:ascii="Arial" w:hAnsi="Arial" w:cs="Arial"/>
          <w:bCs/>
          <w:color w:val="FF0000"/>
          <w:sz w:val="24"/>
          <w:szCs w:val="24"/>
        </w:rPr>
        <w:t xml:space="preserve">Wzór wniosku (jak i wzory pozostałych dokumentów) stanowi załącznik  </w:t>
      </w:r>
      <w:r w:rsidRPr="00AC493F">
        <w:rPr>
          <w:rFonts w:ascii="Arial" w:eastAsia="TimesNewRoman" w:hAnsi="Arial" w:cs="Arial"/>
          <w:color w:val="FF0000"/>
          <w:sz w:val="24"/>
          <w:szCs w:val="24"/>
        </w:rPr>
        <w:t xml:space="preserve">do rozporządzenia Ministra Spraw Wewnętrznych i </w:t>
      </w:r>
      <w:r w:rsidRPr="00AC493F">
        <w:rPr>
          <w:rFonts w:ascii="Arial" w:hAnsi="Arial" w:cs="Arial"/>
          <w:color w:val="FF0000"/>
          <w:sz w:val="24"/>
          <w:szCs w:val="24"/>
        </w:rPr>
        <w:t xml:space="preserve">Administracji z dnia 28 lipca 2011 r. </w:t>
      </w:r>
      <w:r w:rsidRPr="00AC493F">
        <w:rPr>
          <w:rFonts w:ascii="Arial" w:eastAsia="TimesNewRoman" w:hAnsi="Arial" w:cs="Arial"/>
          <w:color w:val="FF0000"/>
          <w:sz w:val="24"/>
          <w:szCs w:val="24"/>
        </w:rPr>
        <w:t xml:space="preserve">w sprawie sporządzenia aktu pełnomocnictwa do głosowania w wyborach: do Sejmu </w:t>
      </w:r>
      <w:r w:rsidRPr="00AC493F">
        <w:rPr>
          <w:rFonts w:ascii="Arial" w:eastAsia="TimesNewRoman" w:hAnsi="Arial" w:cs="Arial"/>
          <w:color w:val="FF0000"/>
          <w:sz w:val="24"/>
          <w:szCs w:val="24"/>
        </w:rPr>
        <w:lastRenderedPageBreak/>
        <w:t xml:space="preserve">Rzeczypospolitej Polskiej i do Senatu Rzeczypospolitej </w:t>
      </w:r>
      <w:r w:rsidRPr="00AC493F">
        <w:rPr>
          <w:rFonts w:ascii="Arial" w:hAnsi="Arial" w:cs="Arial"/>
          <w:color w:val="FF0000"/>
          <w:sz w:val="24"/>
          <w:szCs w:val="24"/>
        </w:rPr>
        <w:t>Polskiej (…),  (Dz. U. Nr 157, poz. 936).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Do wniosku należy dołączyć: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• </w:t>
      </w:r>
      <w:r w:rsidRPr="00B02E7C">
        <w:rPr>
          <w:rFonts w:ascii="Arial" w:eastAsia="TimesNewRoman" w:hAnsi="Arial" w:cs="Arial"/>
          <w:sz w:val="24"/>
          <w:szCs w:val="24"/>
        </w:rPr>
        <w:t xml:space="preserve">pisemną zgodę osoby mającej być pełnomocnikiem na przyjęcie pełnomocnictwa </w:t>
      </w:r>
      <w:r w:rsidRPr="00B02E7C">
        <w:rPr>
          <w:rFonts w:ascii="Arial" w:hAnsi="Arial" w:cs="Arial"/>
          <w:sz w:val="24"/>
          <w:szCs w:val="24"/>
        </w:rPr>
        <w:t>—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• </w:t>
      </w:r>
      <w:r w:rsidRPr="00B02E7C">
        <w:rPr>
          <w:rFonts w:ascii="Arial" w:eastAsia="TimesNewRoman" w:hAnsi="Arial" w:cs="Arial"/>
          <w:sz w:val="24"/>
          <w:szCs w:val="24"/>
        </w:rPr>
        <w:t>kopię aktualnego orzeczenia właściwego organu orzekającego o ustaleniu stopnia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niepełnosprawności, </w:t>
      </w:r>
      <w:r w:rsidRPr="00B02E7C">
        <w:rPr>
          <w:rFonts w:ascii="Arial" w:hAnsi="Arial" w:cs="Arial"/>
          <w:bCs/>
          <w:sz w:val="24"/>
          <w:szCs w:val="24"/>
        </w:rPr>
        <w:t>jeżeli wyborca udzielający pełnomocnictwa w dniu głosowania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nie będzie miał ukończonych 75 lat</w:t>
      </w:r>
      <w:r w:rsidRPr="00B02E7C">
        <w:rPr>
          <w:rFonts w:ascii="Arial" w:hAnsi="Arial" w:cs="Arial"/>
          <w:sz w:val="24"/>
          <w:szCs w:val="24"/>
        </w:rPr>
        <w:t>;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• </w:t>
      </w:r>
      <w:r w:rsidRPr="00B02E7C">
        <w:rPr>
          <w:rFonts w:ascii="Arial" w:eastAsia="TimesNewRoman" w:hAnsi="Arial" w:cs="Arial"/>
          <w:sz w:val="24"/>
          <w:szCs w:val="24"/>
        </w:rPr>
        <w:t>kopię zaświadczenia o prawie do głosowania wydanego osobie mającej być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pełnomocnikiem, </w:t>
      </w:r>
      <w:r w:rsidRPr="00B02E7C">
        <w:rPr>
          <w:rFonts w:ascii="Arial" w:hAnsi="Arial" w:cs="Arial"/>
          <w:bCs/>
          <w:sz w:val="24"/>
          <w:szCs w:val="24"/>
        </w:rPr>
        <w:t xml:space="preserve">jeżeli osoba ta nie jest ujęta w rejestrze wyborców </w:t>
      </w:r>
      <w:r>
        <w:rPr>
          <w:rFonts w:ascii="Arial" w:hAnsi="Arial" w:cs="Arial"/>
          <w:bCs/>
          <w:sz w:val="24"/>
          <w:szCs w:val="24"/>
        </w:rPr>
        <w:t>naszej gminy</w:t>
      </w:r>
      <w:r w:rsidRPr="00B02E7C">
        <w:rPr>
          <w:rFonts w:ascii="Arial" w:hAnsi="Arial" w:cs="Arial"/>
          <w:sz w:val="24"/>
          <w:szCs w:val="24"/>
        </w:rPr>
        <w:t>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Akt pełnomocnictwa jest sporządzany w miejscu zamieszkania wyborcy lub w innym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m</w:t>
      </w:r>
      <w:r w:rsidRPr="00B02E7C">
        <w:rPr>
          <w:rFonts w:ascii="Arial" w:eastAsia="TimesNewRoman" w:hAnsi="Arial" w:cs="Arial"/>
          <w:sz w:val="24"/>
          <w:szCs w:val="24"/>
        </w:rPr>
        <w:t xml:space="preserve">iejscu na obszarze gminy, jeżeli wyborca zwróci się o to we wniosku o </w:t>
      </w:r>
      <w:r w:rsidRPr="00B02E7C">
        <w:rPr>
          <w:rFonts w:ascii="Arial" w:hAnsi="Arial" w:cs="Arial"/>
          <w:sz w:val="24"/>
          <w:szCs w:val="24"/>
        </w:rPr>
        <w:t xml:space="preserve">jego </w:t>
      </w:r>
      <w:r w:rsidRPr="00B02E7C">
        <w:rPr>
          <w:rFonts w:ascii="Arial" w:eastAsia="TimesNewRoman" w:hAnsi="Arial" w:cs="Arial"/>
          <w:sz w:val="24"/>
          <w:szCs w:val="24"/>
        </w:rPr>
        <w:t>sporządzenie.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Wyborca ma prawo cofnięcia udzielonego pełnomocnictwa</w:t>
      </w:r>
      <w:r w:rsidRPr="00B02E7C">
        <w:rPr>
          <w:rFonts w:ascii="Arial" w:eastAsia="TimesNewRoman" w:hAnsi="Arial" w:cs="Arial"/>
          <w:sz w:val="24"/>
          <w:szCs w:val="24"/>
        </w:rPr>
        <w:t>. Cofnięcie pełnomocnictwa</w:t>
      </w:r>
      <w:r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 xml:space="preserve">następuje przez złożenie najpóźniej na 2 dni przed dniem wyborów, tj. </w:t>
      </w:r>
      <w:r w:rsidRPr="00B02E7C">
        <w:rPr>
          <w:rFonts w:ascii="Arial" w:hAnsi="Arial" w:cs="Arial"/>
          <w:sz w:val="24"/>
          <w:szCs w:val="24"/>
        </w:rPr>
        <w:t>do dnia</w:t>
      </w:r>
      <w:r>
        <w:rPr>
          <w:rFonts w:ascii="Arial" w:hAnsi="Arial" w:cs="Arial"/>
          <w:sz w:val="24"/>
          <w:szCs w:val="24"/>
        </w:rPr>
        <w:t xml:space="preserve"> 8 maja </w:t>
      </w:r>
      <w:r w:rsidRPr="00B02E7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Pr="00B02E7C">
        <w:rPr>
          <w:rFonts w:ascii="Arial" w:hAnsi="Arial" w:cs="Arial"/>
          <w:sz w:val="24"/>
          <w:szCs w:val="24"/>
        </w:rPr>
        <w:t xml:space="preserve"> r., </w:t>
      </w:r>
      <w:r w:rsidRPr="00B02E7C">
        <w:rPr>
          <w:rFonts w:ascii="Arial" w:eastAsia="TimesNewRoman" w:hAnsi="Arial" w:cs="Arial"/>
          <w:sz w:val="24"/>
          <w:szCs w:val="24"/>
        </w:rPr>
        <w:t xml:space="preserve">stosownego oświadczenia </w:t>
      </w:r>
      <w:r>
        <w:rPr>
          <w:rFonts w:ascii="Arial" w:eastAsia="TimesNewRoman" w:hAnsi="Arial" w:cs="Arial"/>
          <w:sz w:val="24"/>
          <w:szCs w:val="24"/>
        </w:rPr>
        <w:t>W</w:t>
      </w:r>
      <w:r w:rsidRPr="00B02E7C">
        <w:rPr>
          <w:rFonts w:ascii="Arial" w:eastAsia="TimesNewRoman" w:hAnsi="Arial" w:cs="Arial"/>
          <w:sz w:val="24"/>
          <w:szCs w:val="24"/>
        </w:rPr>
        <w:t xml:space="preserve">ójtowi </w:t>
      </w:r>
      <w:r>
        <w:rPr>
          <w:rFonts w:ascii="Arial" w:eastAsia="TimesNewRoman" w:hAnsi="Arial" w:cs="Arial"/>
          <w:sz w:val="24"/>
          <w:szCs w:val="24"/>
        </w:rPr>
        <w:t>G</w:t>
      </w:r>
      <w:r w:rsidRPr="00B02E7C">
        <w:rPr>
          <w:rFonts w:ascii="Arial" w:hAnsi="Arial" w:cs="Arial"/>
          <w:sz w:val="24"/>
          <w:szCs w:val="24"/>
        </w:rPr>
        <w:t>miny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lub doręczeni</w:t>
      </w:r>
      <w:r w:rsidRPr="00B02E7C">
        <w:rPr>
          <w:rFonts w:ascii="Arial" w:hAnsi="Arial" w:cs="Arial"/>
          <w:sz w:val="24"/>
          <w:szCs w:val="24"/>
        </w:rPr>
        <w:t>e takiego</w:t>
      </w:r>
      <w:r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oświadczenia właściwej obwodowej komisji wyborczej w dniu głosowania.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Wyborca, który udzielił pełnomocnictwa może głosować osobiście w lokalu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wyborczym, jeżeli wcześniej nie oddał głosu pełnomocnik. Głosowanie osobiste przez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2E7C">
        <w:rPr>
          <w:rFonts w:ascii="Arial" w:hAnsi="Arial" w:cs="Arial"/>
          <w:bCs/>
          <w:sz w:val="24"/>
          <w:szCs w:val="24"/>
        </w:rPr>
        <w:t>wyborcę powoduje wygaśnięcie pełnomocnictwa.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Głosowania przez pełnomocnika nie przeprowadza się w</w:t>
      </w:r>
      <w:r>
        <w:rPr>
          <w:rFonts w:ascii="Arial" w:eastAsia="TimesNewRoman" w:hAnsi="Arial" w:cs="Arial"/>
          <w:sz w:val="24"/>
          <w:szCs w:val="24"/>
        </w:rPr>
        <w:t xml:space="preserve"> obwodach odrębnych (w naszej gminie obwód nr  9)</w:t>
      </w:r>
      <w:r w:rsidRPr="00B02E7C">
        <w:rPr>
          <w:rFonts w:ascii="Arial" w:eastAsia="TimesNewRoman" w:hAnsi="Arial" w:cs="Arial"/>
          <w:sz w:val="24"/>
          <w:szCs w:val="24"/>
        </w:rPr>
        <w:t>.</w:t>
      </w: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 prawny i wzory dokumentów dostępne są na stanowisku Sekretarza Gminy.</w:t>
      </w:r>
    </w:p>
    <w:p w:rsidR="001B1504" w:rsidRPr="00B02E7C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504" w:rsidRDefault="001B1504" w:rsidP="001B1504">
      <w:pPr>
        <w:pStyle w:val="NormalnyWeb"/>
        <w:spacing w:line="288" w:lineRule="auto"/>
        <w:ind w:left="2832" w:firstLine="708"/>
        <w:rPr>
          <w:rStyle w:val="Pogrubienie"/>
          <w:rFonts w:ascii="Verdana" w:hAnsi="Verdana"/>
          <w:color w:val="666666"/>
          <w:sz w:val="18"/>
          <w:szCs w:val="18"/>
        </w:rPr>
      </w:pPr>
    </w:p>
    <w:p w:rsidR="001B1504" w:rsidRDefault="001B1504" w:rsidP="001B1504">
      <w:pPr>
        <w:pStyle w:val="NormalnyWeb"/>
        <w:spacing w:line="288" w:lineRule="auto"/>
        <w:ind w:left="2832" w:firstLine="708"/>
        <w:rPr>
          <w:rStyle w:val="Pogrubienie"/>
          <w:rFonts w:ascii="Verdana" w:hAnsi="Verdana"/>
          <w:color w:val="666666"/>
          <w:sz w:val="18"/>
          <w:szCs w:val="18"/>
        </w:rPr>
      </w:pP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/-/ Michał Staniak </w:t>
      </w: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1504" w:rsidRDefault="001B1504" w:rsidP="001B15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 8 kwietnia  2015 r.</w:t>
      </w:r>
    </w:p>
    <w:p w:rsidR="005A1C89" w:rsidRDefault="005A1C89"/>
    <w:sectPr w:rsidR="005A1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1504"/>
    <w:rsid w:val="001B1504"/>
    <w:rsid w:val="005A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2015-04-13T09:44:00Z</dcterms:created>
  <dcterms:modified xsi:type="dcterms:W3CDTF">2015-04-13T09:45:00Z</dcterms:modified>
</cp:coreProperties>
</file>